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B5" w:rsidRDefault="00FA2336">
      <w:pPr>
        <w:spacing w:after="0" w:line="256" w:lineRule="auto"/>
        <w:ind w:left="0" w:right="21" w:firstLine="0"/>
        <w:jc w:val="right"/>
      </w:pPr>
      <w:bookmarkStart w:id="0" w:name="_GoBack"/>
      <w:bookmarkEnd w:id="0"/>
      <w:r>
        <w:t xml:space="preserve"> </w:t>
      </w:r>
    </w:p>
    <w:p w:rsidR="002952B5" w:rsidRDefault="00FA2336">
      <w:pPr>
        <w:spacing w:after="0" w:line="256" w:lineRule="auto"/>
        <w:ind w:left="521" w:right="0" w:firstLine="0"/>
        <w:jc w:val="center"/>
        <w:rPr>
          <w:b/>
        </w:rPr>
      </w:pPr>
      <w:r>
        <w:rPr>
          <w:b/>
        </w:rPr>
        <w:t xml:space="preserve">  </w:t>
      </w:r>
    </w:p>
    <w:p w:rsidR="002952B5" w:rsidRDefault="00FA2336">
      <w:pPr>
        <w:spacing w:after="0" w:line="256" w:lineRule="auto"/>
        <w:ind w:left="521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0" w:line="256" w:lineRule="auto"/>
        <w:ind w:left="521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0" w:line="256" w:lineRule="auto"/>
        <w:ind w:left="521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0" w:line="256" w:lineRule="auto"/>
        <w:ind w:left="521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0" w:line="256" w:lineRule="auto"/>
        <w:ind w:left="521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0" w:line="256" w:lineRule="auto"/>
        <w:ind w:left="521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0" w:line="256" w:lineRule="auto"/>
        <w:ind w:left="521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0" w:line="256" w:lineRule="auto"/>
        <w:ind w:left="521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0" w:line="256" w:lineRule="auto"/>
        <w:ind w:left="509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2952B5" w:rsidRDefault="00FA2336">
      <w:pPr>
        <w:spacing w:after="0" w:line="256" w:lineRule="auto"/>
        <w:ind w:left="509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2952B5" w:rsidRDefault="00FA2336">
      <w:pPr>
        <w:spacing w:after="0" w:line="256" w:lineRule="auto"/>
        <w:ind w:left="509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2952B5" w:rsidRDefault="00FA2336">
      <w:pPr>
        <w:spacing w:after="0" w:line="256" w:lineRule="auto"/>
        <w:ind w:left="509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2952B5" w:rsidRDefault="00FA2336">
      <w:pPr>
        <w:spacing w:after="15" w:line="256" w:lineRule="auto"/>
        <w:ind w:left="509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2952B5" w:rsidRDefault="00FA2336">
      <w:pPr>
        <w:spacing w:line="240" w:lineRule="auto"/>
        <w:ind w:left="0" w:right="85" w:firstLin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форму и состав сведений межевого плана, </w:t>
      </w:r>
    </w:p>
    <w:p w:rsidR="002952B5" w:rsidRDefault="00FA2336">
      <w:pPr>
        <w:spacing w:line="240" w:lineRule="auto"/>
        <w:ind w:left="0" w:right="85" w:firstLin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его подготовке, утвержденные приказом </w:t>
      </w:r>
    </w:p>
    <w:p w:rsidR="002952B5" w:rsidRDefault="00FA2336">
      <w:pPr>
        <w:spacing w:line="240" w:lineRule="auto"/>
        <w:ind w:left="0" w:right="85" w:firstLin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Минэкономразвития России от 8 декабря 2015 г. № 921</w:t>
      </w:r>
    </w:p>
    <w:p w:rsidR="002952B5" w:rsidRDefault="00FA2336">
      <w:pPr>
        <w:spacing w:after="0" w:line="256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0" w:line="256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0" w:line="256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71" w:line="256" w:lineRule="auto"/>
        <w:ind w:left="0" w:right="0" w:firstLine="0"/>
        <w:jc w:val="center"/>
        <w:rPr>
          <w:sz w:val="14"/>
        </w:rPr>
      </w:pPr>
      <w:r>
        <w:rPr>
          <w:sz w:val="14"/>
        </w:rPr>
        <w:t xml:space="preserve"> </w:t>
      </w:r>
    </w:p>
    <w:p w:rsidR="002952B5" w:rsidRDefault="00FA2336">
      <w:pPr>
        <w:spacing w:after="71" w:line="256" w:lineRule="auto"/>
        <w:ind w:left="0" w:right="0" w:firstLine="0"/>
        <w:jc w:val="center"/>
        <w:rPr>
          <w:sz w:val="14"/>
        </w:rPr>
      </w:pPr>
      <w:r>
        <w:rPr>
          <w:sz w:val="14"/>
        </w:rPr>
        <w:t xml:space="preserve"> </w:t>
      </w:r>
    </w:p>
    <w:p w:rsidR="002952B5" w:rsidRDefault="00FA2336">
      <w:pPr>
        <w:spacing w:after="72" w:line="256" w:lineRule="auto"/>
        <w:ind w:left="0" w:right="0" w:firstLine="0"/>
        <w:jc w:val="center"/>
        <w:rPr>
          <w:sz w:val="14"/>
        </w:rPr>
      </w:pPr>
      <w:r>
        <w:rPr>
          <w:sz w:val="14"/>
        </w:rPr>
        <w:t xml:space="preserve"> </w:t>
      </w:r>
    </w:p>
    <w:p w:rsidR="002952B5" w:rsidRDefault="00FA2336">
      <w:pPr>
        <w:spacing w:after="71" w:line="256" w:lineRule="auto"/>
        <w:ind w:left="0" w:right="0" w:firstLine="0"/>
        <w:jc w:val="center"/>
        <w:rPr>
          <w:sz w:val="14"/>
        </w:rPr>
      </w:pPr>
      <w:r>
        <w:rPr>
          <w:sz w:val="14"/>
        </w:rPr>
        <w:t xml:space="preserve"> </w:t>
      </w:r>
    </w:p>
    <w:p w:rsidR="002952B5" w:rsidRDefault="00FA2336">
      <w:pPr>
        <w:spacing w:after="191" w:line="256" w:lineRule="auto"/>
        <w:ind w:left="0" w:right="0" w:firstLine="0"/>
        <w:jc w:val="center"/>
        <w:rPr>
          <w:sz w:val="14"/>
        </w:rPr>
      </w:pPr>
      <w:r>
        <w:rPr>
          <w:sz w:val="14"/>
        </w:rPr>
        <w:t xml:space="preserve"> </w:t>
      </w:r>
    </w:p>
    <w:p w:rsidR="002952B5" w:rsidRDefault="00FA2336">
      <w:pPr>
        <w:ind w:left="0" w:right="85" w:firstLine="706"/>
      </w:pPr>
      <w:r>
        <w:t xml:space="preserve">В целях приведения нормативной правовой </w:t>
      </w:r>
      <w:r>
        <w:t>базы Минэкономразвития России в соответствие с Ф</w:t>
      </w:r>
      <w:r>
        <w:t xml:space="preserve">едеральным законом </w:t>
      </w:r>
      <w:r>
        <w:t xml:space="preserve">от 24 июля 2007 г. </w:t>
      </w:r>
      <w:r>
        <w:br/>
        <w:t>№ 221-ФЗ «О кадастровой деятельности» (Собрание законодательства Российской Федерации, (Собрание законодательства Российской Федерации, 2007, № 31, ст. 4017; 2008, № 30,</w:t>
      </w:r>
      <w:r>
        <w:t xml:space="preserve"> ст. 3597, 3616; 2009, № 1, </w:t>
      </w:r>
      <w:r>
        <w:br/>
        <w:t>ст. 19; № 19, ст. 2283; № 29, ст. 3582; № 52, ст. 6410, 6419; 2011, № 1, ст. 47;</w:t>
      </w:r>
      <w:r>
        <w:br/>
        <w:t>№ 27, ст. 3880; № 30, ст. 4563, 4594, 4605; № 49, ст. 7024, 7061; № 50,</w:t>
      </w:r>
      <w:r>
        <w:br/>
        <w:t>ст. 7365; 2012, № 31, ст. 4322; 2013, № 14, ст. 1651; № 23, ст. 2866; № 27</w:t>
      </w:r>
      <w:r>
        <w:t>,</w:t>
      </w:r>
      <w:r>
        <w:br/>
        <w:t>ст. 3477; № 30, ст. 4083; 2014, № 26, ст. 3377; № 30, ст. 4211, 4218; № 43,</w:t>
      </w:r>
      <w:r>
        <w:br/>
        <w:t>ст. 5799, 5802; № 45, ст. 6145; № 52, ст. 7558; 2015, № 1, ст. 52; № 9,</w:t>
      </w:r>
      <w:r>
        <w:br/>
        <w:t>ст. 1193; № 27, ст. 3975, 3997; № 29, ст. 4339, 4359, 4370, 4378, 4385; 2016, № 1, ст. 11, 51, 72; № 15, с</w:t>
      </w:r>
      <w:r>
        <w:t>т. 2057; № 18, ст. 2484, 2495; 2016, № 26, ст. 3890, № 27,</w:t>
      </w:r>
      <w:r>
        <w:br/>
      </w:r>
      <w:r>
        <w:lastRenderedPageBreak/>
        <w:t>ст. 4198, 4294; 2017, № 31, ст. 4766; 2018, № 10, ст. 1437; № 32,</w:t>
      </w:r>
      <w:r>
        <w:br/>
        <w:t xml:space="preserve">ст. 5101; № 53, ст. 8464; 2019, № 10, ст. 892; № 25, ст. 3170) п р и к а з ы в а ю: </w:t>
      </w:r>
    </w:p>
    <w:p w:rsidR="002952B5" w:rsidRDefault="00FA2336">
      <w:pPr>
        <w:ind w:left="0" w:right="85" w:firstLine="706"/>
      </w:pPr>
      <w:r>
        <w:t>Внести изменения в форму и состав сведений меж</w:t>
      </w:r>
      <w:r>
        <w:t>евого плана, требования к его подготовке, утвержденные приказом Минэкономразвития России</w:t>
      </w:r>
      <w:r>
        <w:br/>
        <w:t>от 8 декабря 2015 г. № 921 (зарегистрирован в Минюсте России</w:t>
      </w:r>
      <w:r>
        <w:br/>
        <w:t>20 января 2016 г., регистрационный № 40651 (с изменениями, внесенными приказами Минэкономразвития России о</w:t>
      </w:r>
      <w:r>
        <w:t xml:space="preserve">т 23 ноября 2016 г. № 742 (зарегистрирован в Минюсте России 16 декабря 2016 г., регистрационный </w:t>
      </w:r>
      <w:r>
        <w:br/>
        <w:t xml:space="preserve">№ 44772), от 9 августа 2018 г. № 418 (зарегистрирован в Минюсте России </w:t>
      </w:r>
      <w:r>
        <w:br/>
        <w:t>8 октября 2018 г., регистрационный № 52351), от 14 декабря 2018 г. № 710 (зарегистриров</w:t>
      </w:r>
      <w:r>
        <w:t>ан в Минюсте России 29 января 2019 г., регистрационный</w:t>
      </w:r>
      <w:r>
        <w:br/>
        <w:t xml:space="preserve">№ 53615), изменения согласно приложению к настоящему приказу. </w:t>
      </w:r>
    </w:p>
    <w:p w:rsidR="002952B5" w:rsidRDefault="00FA2336">
      <w:pPr>
        <w:spacing w:after="0" w:line="256" w:lineRule="auto"/>
        <w:ind w:left="0" w:right="0" w:firstLine="0"/>
        <w:jc w:val="left"/>
        <w:rPr>
          <w:sz w:val="23"/>
        </w:rPr>
      </w:pPr>
      <w:r>
        <w:rPr>
          <w:sz w:val="23"/>
        </w:rPr>
        <w:t xml:space="preserve"> </w:t>
      </w:r>
    </w:p>
    <w:p w:rsidR="002952B5" w:rsidRDefault="002952B5">
      <w:pPr>
        <w:spacing w:after="0" w:line="256" w:lineRule="auto"/>
        <w:ind w:left="0" w:right="0" w:firstLine="0"/>
        <w:jc w:val="left"/>
        <w:rPr>
          <w:sz w:val="23"/>
        </w:rPr>
      </w:pPr>
    </w:p>
    <w:p w:rsidR="002952B5" w:rsidRDefault="00FA2336">
      <w:pPr>
        <w:spacing w:after="69" w:line="256" w:lineRule="auto"/>
        <w:ind w:left="0" w:right="0" w:firstLine="0"/>
        <w:jc w:val="left"/>
        <w:rPr>
          <w:sz w:val="23"/>
        </w:rPr>
      </w:pPr>
      <w:r>
        <w:rPr>
          <w:sz w:val="23"/>
        </w:rPr>
        <w:t xml:space="preserve"> </w:t>
      </w:r>
    </w:p>
    <w:tbl>
      <w:tblPr>
        <w:tblW w:w="10317" w:type="dxa"/>
        <w:tblLook w:val="0000" w:firstRow="0" w:lastRow="0" w:firstColumn="0" w:lastColumn="0" w:noHBand="0" w:noVBand="0"/>
      </w:tblPr>
      <w:tblGrid>
        <w:gridCol w:w="5720"/>
        <w:gridCol w:w="4597"/>
      </w:tblGrid>
      <w:tr w:rsidR="002952B5">
        <w:tc>
          <w:tcPr>
            <w:tcW w:w="5720" w:type="dxa"/>
            <w:shd w:val="clear" w:color="auto" w:fill="auto"/>
          </w:tcPr>
          <w:p w:rsidR="002952B5" w:rsidRDefault="00FA2336">
            <w:pPr>
              <w:spacing w:after="69" w:line="256" w:lineRule="auto"/>
              <w:ind w:left="-104" w:right="0" w:firstLine="0"/>
              <w:jc w:val="left"/>
            </w:pPr>
            <w:r>
              <w:t>Министр</w:t>
            </w:r>
          </w:p>
        </w:tc>
        <w:tc>
          <w:tcPr>
            <w:tcW w:w="4597" w:type="dxa"/>
            <w:shd w:val="clear" w:color="auto" w:fill="auto"/>
          </w:tcPr>
          <w:p w:rsidR="002952B5" w:rsidRDefault="00FA2336">
            <w:pPr>
              <w:spacing w:after="69" w:line="256" w:lineRule="auto"/>
              <w:ind w:left="0" w:right="0" w:firstLine="0"/>
              <w:jc w:val="right"/>
            </w:pPr>
            <w:r>
              <w:t>М.С. Орешкин</w:t>
            </w:r>
          </w:p>
        </w:tc>
      </w:tr>
    </w:tbl>
    <w:p w:rsidR="002952B5" w:rsidRDefault="002952B5">
      <w:pPr>
        <w:spacing w:after="69" w:line="256" w:lineRule="auto"/>
        <w:ind w:left="0" w:right="0" w:firstLine="0"/>
        <w:jc w:val="left"/>
      </w:pPr>
    </w:p>
    <w:p w:rsidR="002952B5" w:rsidRDefault="002952B5">
      <w:pPr>
        <w:spacing w:line="256" w:lineRule="auto"/>
        <w:ind w:left="0" w:right="0"/>
      </w:pPr>
    </w:p>
    <w:p w:rsidR="002952B5" w:rsidRDefault="002952B5">
      <w:pPr>
        <w:spacing w:line="256" w:lineRule="auto"/>
        <w:ind w:left="0" w:right="0"/>
      </w:pPr>
    </w:p>
    <w:p w:rsidR="002952B5" w:rsidRDefault="002952B5">
      <w:pPr>
        <w:spacing w:line="256" w:lineRule="auto"/>
        <w:ind w:left="0" w:right="0"/>
      </w:pPr>
    </w:p>
    <w:p w:rsidR="002952B5" w:rsidRDefault="002952B5">
      <w:pPr>
        <w:spacing w:line="256" w:lineRule="auto"/>
        <w:ind w:left="0" w:right="0"/>
      </w:pPr>
    </w:p>
    <w:p w:rsidR="002952B5" w:rsidRDefault="002952B5">
      <w:pPr>
        <w:spacing w:line="256" w:lineRule="auto"/>
        <w:ind w:left="0" w:right="0"/>
      </w:pPr>
    </w:p>
    <w:p w:rsidR="002952B5" w:rsidRDefault="002952B5">
      <w:pPr>
        <w:spacing w:line="256" w:lineRule="auto"/>
        <w:ind w:left="0" w:right="0"/>
      </w:pPr>
    </w:p>
    <w:p w:rsidR="002952B5" w:rsidRDefault="002952B5">
      <w:pPr>
        <w:spacing w:line="256" w:lineRule="auto"/>
        <w:ind w:left="0" w:right="0"/>
      </w:pPr>
    </w:p>
    <w:p w:rsidR="002952B5" w:rsidRDefault="002952B5">
      <w:pPr>
        <w:spacing w:line="256" w:lineRule="auto"/>
        <w:ind w:left="0" w:right="0"/>
      </w:pPr>
    </w:p>
    <w:p w:rsidR="002952B5" w:rsidRDefault="002952B5">
      <w:pPr>
        <w:spacing w:line="256" w:lineRule="auto"/>
        <w:ind w:left="0" w:right="0"/>
      </w:pPr>
    </w:p>
    <w:p w:rsidR="002952B5" w:rsidRDefault="002952B5">
      <w:pPr>
        <w:spacing w:line="256" w:lineRule="auto"/>
        <w:ind w:left="0" w:right="0"/>
      </w:pPr>
    </w:p>
    <w:p w:rsidR="002952B5" w:rsidRDefault="002952B5">
      <w:pPr>
        <w:spacing w:line="256" w:lineRule="auto"/>
        <w:ind w:left="0" w:right="0"/>
      </w:pPr>
    </w:p>
    <w:p w:rsidR="002952B5" w:rsidRDefault="002952B5">
      <w:pPr>
        <w:spacing w:line="256" w:lineRule="auto"/>
        <w:ind w:left="0" w:right="0"/>
        <w:sectPr w:rsidR="002952B5">
          <w:headerReference w:type="default" r:id="rId6"/>
          <w:headerReference w:type="first" r:id="rId7"/>
          <w:pgSz w:w="11906" w:h="16838"/>
          <w:pgMar w:top="1134" w:right="567" w:bottom="1134" w:left="1134" w:header="720" w:footer="0" w:gutter="0"/>
          <w:pgNumType w:start="1"/>
          <w:cols w:space="720"/>
          <w:formProt w:val="0"/>
          <w:titlePg/>
          <w:docGrid w:linePitch="394"/>
        </w:sectPr>
      </w:pPr>
    </w:p>
    <w:p w:rsidR="002952B5" w:rsidRDefault="00FA2336">
      <w:pPr>
        <w:spacing w:line="256" w:lineRule="auto"/>
        <w:ind w:left="0" w:right="0" w:firstLine="5103"/>
        <w:jc w:val="center"/>
      </w:pPr>
      <w:r>
        <w:lastRenderedPageBreak/>
        <w:t>Приложение</w:t>
      </w:r>
    </w:p>
    <w:p w:rsidR="002952B5" w:rsidRDefault="00FA2336">
      <w:pPr>
        <w:spacing w:line="228" w:lineRule="auto"/>
        <w:ind w:left="0" w:right="85" w:firstLine="5103"/>
        <w:jc w:val="center"/>
      </w:pPr>
      <w:r>
        <w:t>к приказу Минэкономразвития России</w:t>
      </w:r>
    </w:p>
    <w:p w:rsidR="002952B5" w:rsidRDefault="00FA2336">
      <w:pPr>
        <w:spacing w:line="228" w:lineRule="auto"/>
        <w:ind w:left="5103" w:right="85" w:firstLine="0"/>
        <w:jc w:val="center"/>
      </w:pPr>
      <w:r>
        <w:t>от _________ 2019 г. № _____</w:t>
      </w:r>
    </w:p>
    <w:p w:rsidR="002952B5" w:rsidRDefault="00FA2336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2952B5" w:rsidRDefault="00FA2336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2952B5" w:rsidRDefault="00FA2336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2952B5" w:rsidRDefault="00FA2336">
      <w:pPr>
        <w:spacing w:after="0" w:line="256" w:lineRule="auto"/>
        <w:ind w:left="0" w:right="0" w:firstLine="0"/>
        <w:jc w:val="center"/>
      </w:pPr>
      <w:r>
        <w:t xml:space="preserve"> </w:t>
      </w:r>
    </w:p>
    <w:p w:rsidR="002952B5" w:rsidRDefault="00FA2336">
      <w:pPr>
        <w:spacing w:after="0" w:line="256" w:lineRule="auto"/>
        <w:ind w:left="0" w:right="0"/>
        <w:jc w:val="center"/>
        <w:rPr>
          <w:b/>
        </w:rPr>
      </w:pPr>
      <w:r>
        <w:rPr>
          <w:b/>
        </w:rPr>
        <w:t>ИЗМЕНЕНИЯ,</w:t>
      </w:r>
    </w:p>
    <w:p w:rsidR="002952B5" w:rsidRDefault="00FA2336">
      <w:pPr>
        <w:spacing w:after="0" w:line="256" w:lineRule="auto"/>
        <w:ind w:left="0" w:right="0"/>
        <w:jc w:val="center"/>
        <w:rPr>
          <w:b/>
        </w:rPr>
      </w:pPr>
      <w:r>
        <w:rPr>
          <w:b/>
        </w:rPr>
        <w:t>которые вносятся в форму и состав сведений</w:t>
      </w:r>
    </w:p>
    <w:p w:rsidR="002952B5" w:rsidRDefault="00FA2336">
      <w:pPr>
        <w:spacing w:after="0" w:line="256" w:lineRule="auto"/>
        <w:ind w:left="0" w:right="0"/>
        <w:jc w:val="center"/>
        <w:rPr>
          <w:b/>
        </w:rPr>
      </w:pPr>
      <w:r>
        <w:rPr>
          <w:b/>
        </w:rPr>
        <w:t>межевого плана и требования к его подготовке,</w:t>
      </w:r>
    </w:p>
    <w:p w:rsidR="002952B5" w:rsidRDefault="00FA2336">
      <w:pPr>
        <w:spacing w:after="2" w:line="235" w:lineRule="auto"/>
        <w:ind w:left="0" w:right="0" w:firstLine="0"/>
        <w:jc w:val="center"/>
        <w:rPr>
          <w:b/>
        </w:rPr>
      </w:pPr>
      <w:r>
        <w:rPr>
          <w:b/>
        </w:rPr>
        <w:t>утвержденные приказом Минэкономразвития России</w:t>
      </w:r>
    </w:p>
    <w:p w:rsidR="002952B5" w:rsidRDefault="00FA2336">
      <w:pPr>
        <w:spacing w:after="2" w:line="235" w:lineRule="auto"/>
        <w:ind w:left="0" w:right="0" w:firstLine="0"/>
        <w:jc w:val="center"/>
        <w:rPr>
          <w:b/>
        </w:rPr>
      </w:pPr>
      <w:r>
        <w:rPr>
          <w:b/>
        </w:rPr>
        <w:t xml:space="preserve"> от 8 декабря 2015 г. № </w:t>
      </w:r>
      <w:r>
        <w:rPr>
          <w:b/>
        </w:rPr>
        <w:t>921</w:t>
      </w:r>
    </w:p>
    <w:p w:rsidR="002952B5" w:rsidRDefault="00FA2336">
      <w:pPr>
        <w:spacing w:after="0" w:line="256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:rsidR="002952B5" w:rsidRDefault="00FA233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2952B5" w:rsidRDefault="00FA2336">
      <w:pPr>
        <w:spacing w:after="123" w:line="256" w:lineRule="auto"/>
        <w:ind w:left="0" w:right="85" w:firstLine="709"/>
      </w:pPr>
      <w:r>
        <w:t xml:space="preserve">1. В форму и состав сведений межевого плана: </w:t>
      </w:r>
    </w:p>
    <w:p w:rsidR="002952B5" w:rsidRDefault="00FA2336">
      <w:pPr>
        <w:ind w:left="0" w:right="85" w:firstLine="709"/>
      </w:pPr>
      <w:r>
        <w:t xml:space="preserve">а) в строке «2» реквизита «4» раздела «Общие сведения о кадастровых работах» слова «№ регистрации в государственном реестре лиц, осуществляющих кадастровую деятельность» заменить словами «Уникальный регистрационный номер члена саморегулируемой организации </w:t>
      </w:r>
      <w:r>
        <w:t xml:space="preserve">кадастровых инженеров в реестр членов саморегулируемой организации кадастровых инженеров»;  </w:t>
      </w:r>
    </w:p>
    <w:p w:rsidR="002952B5" w:rsidRDefault="00FA2336">
      <w:pPr>
        <w:spacing w:after="138" w:line="256" w:lineRule="auto"/>
        <w:ind w:left="0" w:right="85" w:firstLine="709"/>
      </w:pPr>
      <w:r>
        <w:t xml:space="preserve">б) в разделе «Сведения о выполненных измерениях и расчетах»: </w:t>
      </w:r>
    </w:p>
    <w:p w:rsidR="002952B5" w:rsidRDefault="00FA2336">
      <w:pPr>
        <w:ind w:left="0" w:right="85" w:firstLine="709"/>
      </w:pPr>
      <w:r>
        <w:t xml:space="preserve">наименование графы «3» реквизита «2» изложить в следующей редакции «Формулы, примененные для расчета </w:t>
      </w:r>
      <w:r>
        <w:t xml:space="preserve">средней </w:t>
      </w:r>
      <w:proofErr w:type="spellStart"/>
      <w:r>
        <w:t>квадратической</w:t>
      </w:r>
      <w:proofErr w:type="spellEnd"/>
      <w:r>
        <w:t xml:space="preserve"> погрешности положения характерных точек границ и результат вычислений (фактическая средняя </w:t>
      </w:r>
      <w:proofErr w:type="spellStart"/>
      <w:r>
        <w:t>квадратическая</w:t>
      </w:r>
      <w:proofErr w:type="spellEnd"/>
      <w:r>
        <w:t xml:space="preserve"> погрешность </w:t>
      </w:r>
      <w:proofErr w:type="spellStart"/>
      <w:r>
        <w:t>M</w:t>
      </w:r>
      <w:r>
        <w:rPr>
          <w:vertAlign w:val="subscript"/>
        </w:rPr>
        <w:t>t</w:t>
      </w:r>
      <w:proofErr w:type="spellEnd"/>
      <w:r>
        <w:t xml:space="preserve">), м»; </w:t>
      </w:r>
    </w:p>
    <w:p w:rsidR="002952B5" w:rsidRDefault="00FA2336">
      <w:pPr>
        <w:ind w:left="0" w:right="85" w:firstLine="709"/>
      </w:pPr>
      <w:r>
        <w:t>наименование графы «4» реквизита «3» изложить в следующей редакции «Формулы, примененные для расчета сред</w:t>
      </w:r>
      <w:r>
        <w:t xml:space="preserve">ней </w:t>
      </w:r>
      <w:proofErr w:type="spellStart"/>
      <w:r>
        <w:t>квадратической</w:t>
      </w:r>
      <w:proofErr w:type="spellEnd"/>
      <w:r>
        <w:t xml:space="preserve"> погрешности положения характерных точек границ и результат вычислений (фактическая средняя </w:t>
      </w:r>
      <w:proofErr w:type="spellStart"/>
      <w:r>
        <w:t>квадратическая</w:t>
      </w:r>
      <w:proofErr w:type="spellEnd"/>
      <w:r>
        <w:t xml:space="preserve"> погрешность </w:t>
      </w:r>
      <w:proofErr w:type="spellStart"/>
      <w:r>
        <w:t>Mt</w:t>
      </w:r>
      <w:proofErr w:type="spellEnd"/>
      <w:r>
        <w:t xml:space="preserve">), м». </w:t>
      </w:r>
    </w:p>
    <w:p w:rsidR="002952B5" w:rsidRDefault="00FA2336">
      <w:pPr>
        <w:spacing w:after="123" w:line="256" w:lineRule="auto"/>
        <w:ind w:left="0" w:right="85" w:firstLine="709"/>
      </w:pPr>
      <w:r>
        <w:t xml:space="preserve">2. В требования к подготовке межевого плана: </w:t>
      </w:r>
    </w:p>
    <w:p w:rsidR="002952B5" w:rsidRDefault="00FA2336">
      <w:pPr>
        <w:ind w:left="0" w:right="85" w:firstLine="709"/>
      </w:pPr>
      <w:r>
        <w:t>а) в подпункте 4 пункта 22 слова «решения об утверждении проект</w:t>
      </w:r>
      <w:r>
        <w:t xml:space="preserve">а межевания территории, утвержденный проект межевания территории» исключить; </w:t>
      </w:r>
    </w:p>
    <w:p w:rsidR="002952B5" w:rsidRDefault="00FA2336">
      <w:pPr>
        <w:spacing w:after="123" w:line="256" w:lineRule="auto"/>
        <w:ind w:left="0" w:right="85" w:firstLine="709"/>
      </w:pPr>
      <w:r>
        <w:t xml:space="preserve">б) пункт 25 дополнить абзацем третьим следующего содержания: </w:t>
      </w:r>
    </w:p>
    <w:p w:rsidR="002952B5" w:rsidRDefault="00FA2336">
      <w:pPr>
        <w:ind w:left="0" w:right="85" w:firstLine="709"/>
      </w:pPr>
      <w:r>
        <w:lastRenderedPageBreak/>
        <w:t>«Если при выполнении кадастровых работ и подготовке межевого плана использован проект межевания территории, сведения</w:t>
      </w:r>
      <w:r>
        <w:t xml:space="preserve"> о котором внесены</w:t>
      </w:r>
      <w:r>
        <w:br/>
        <w:t xml:space="preserve">в ЕГРН, то копия такого документа в состав Приложения не включается.»; </w:t>
      </w:r>
    </w:p>
    <w:p w:rsidR="002952B5" w:rsidRDefault="00FA2336">
      <w:pPr>
        <w:ind w:left="0" w:right="85" w:firstLine="709"/>
      </w:pPr>
      <w:r>
        <w:t>в) в абзаце втором пункта 29 слова «адрес постоянного места жительства или преимущественного пребывания в соответствии с федеральной информационной адресной системой</w:t>
      </w:r>
      <w:r>
        <w:t xml:space="preserve">) исключить; </w:t>
      </w:r>
    </w:p>
    <w:p w:rsidR="002952B5" w:rsidRDefault="00FA2336">
      <w:pPr>
        <w:spacing w:after="138" w:line="256" w:lineRule="auto"/>
        <w:ind w:left="0" w:right="85" w:firstLine="709"/>
      </w:pPr>
      <w:r>
        <w:t xml:space="preserve">г) подпункт 2 пункта 30 изложить в следующей редакции: </w:t>
      </w:r>
    </w:p>
    <w:p w:rsidR="002952B5" w:rsidRDefault="00FA2336">
      <w:pPr>
        <w:ind w:left="0" w:right="85" w:firstLine="709"/>
      </w:pPr>
      <w:r>
        <w:t xml:space="preserve">«2)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инженеров;»; </w:t>
      </w:r>
    </w:p>
    <w:p w:rsidR="002952B5" w:rsidRDefault="00FA2336">
      <w:pPr>
        <w:spacing w:after="123" w:line="256" w:lineRule="auto"/>
        <w:ind w:left="0" w:right="85" w:firstLine="709"/>
      </w:pPr>
      <w:r>
        <w:t>д) в пункте 31 второ</w:t>
      </w:r>
      <w:r>
        <w:t xml:space="preserve">е предложение исключить; </w:t>
      </w:r>
    </w:p>
    <w:p w:rsidR="002952B5" w:rsidRDefault="00FA2336">
      <w:pPr>
        <w:spacing w:after="138" w:line="256" w:lineRule="auto"/>
        <w:ind w:left="0" w:right="85" w:firstLine="709"/>
      </w:pPr>
      <w:r>
        <w:t xml:space="preserve">е) в пункте 66 абзац третий исключить; </w:t>
      </w:r>
    </w:p>
    <w:p w:rsidR="002952B5" w:rsidRDefault="00FA2336">
      <w:pPr>
        <w:spacing w:after="123" w:line="256" w:lineRule="auto"/>
        <w:ind w:left="0" w:right="85" w:firstLine="709"/>
      </w:pPr>
      <w:r>
        <w:t xml:space="preserve">ж) пункт 67 исключить; </w:t>
      </w:r>
    </w:p>
    <w:p w:rsidR="002952B5" w:rsidRDefault="00FA2336">
      <w:pPr>
        <w:ind w:left="0" w:right="5983" w:firstLine="709"/>
      </w:pPr>
      <w:r>
        <w:t xml:space="preserve">з) в пункте 70: абзац второй исключить; в абзаце третьем: </w:t>
      </w:r>
    </w:p>
    <w:p w:rsidR="002952B5" w:rsidRDefault="00FA2336">
      <w:pPr>
        <w:ind w:left="0" w:right="85" w:firstLine="709"/>
      </w:pPr>
      <w:r>
        <w:t>слова «или при отсутствии в утвержденном проекте межевания территории сведений, необходимых для уточнения м</w:t>
      </w:r>
      <w:r>
        <w:t>естоположения границ земельного участка,» исключить;</w:t>
      </w:r>
    </w:p>
    <w:p w:rsidR="002952B5" w:rsidRDefault="00FA2336">
      <w:pPr>
        <w:ind w:left="0" w:right="85" w:firstLine="709"/>
      </w:pPr>
      <w:r>
        <w:t xml:space="preserve">дополнить предложением следующего содержания: </w:t>
      </w:r>
    </w:p>
    <w:p w:rsidR="002952B5" w:rsidRDefault="00FA2336">
      <w:pPr>
        <w:ind w:left="0" w:right="85" w:firstLine="709"/>
      </w:pPr>
      <w:r>
        <w:t>«Для определения уточненного местоположения границ земельных участков в качестве документов подтверждающих фактическое местоположение границ земельных участ</w:t>
      </w:r>
      <w:r>
        <w:t>ков на местности пятнадцать и более лет могут использованы материалы землеустроительной документации, содержащейся</w:t>
      </w:r>
      <w:r>
        <w:br/>
        <w:t>в государственном фонде данных, полученных в результате проведения землеустройства, материалы и пространственные данные федерального</w:t>
      </w:r>
      <w:r>
        <w:br/>
        <w:t>фонда пр</w:t>
      </w:r>
      <w:r>
        <w:t>остранственных данных, ведомственных фондов пространственных</w:t>
      </w:r>
      <w:r>
        <w:br/>
        <w:t>данных, фондов пространственных данных субъектов Российской</w:t>
      </w:r>
      <w:r>
        <w:br/>
        <w:t>Федерации, ситуационные планы, содержащиеся в технических паспортах</w:t>
      </w:r>
      <w:r>
        <w:br/>
      </w:r>
      <w:r>
        <w:lastRenderedPageBreak/>
        <w:t>расположенных на земельных участках объектов недвижимости,</w:t>
      </w:r>
      <w:r>
        <w:br/>
        <w:t>хранивши</w:t>
      </w:r>
      <w:r>
        <w:t xml:space="preserve">хся по </w:t>
      </w:r>
      <w:proofErr w:type="spellStart"/>
      <w:r>
        <w:t>состояниюна</w:t>
      </w:r>
      <w:proofErr w:type="spellEnd"/>
      <w:r>
        <w:t xml:space="preserve"> 1 января 2013 года в органах и организациях</w:t>
      </w:r>
      <w:r>
        <w:br/>
        <w:t>по государственному техническому учету и (или) технической инвентаризации</w:t>
      </w:r>
      <w:r>
        <w:br/>
        <w:t>в составе учетно-технической документации об объектах государственного технического учета и технической инвентаризации,</w:t>
      </w:r>
      <w:r>
        <w:t xml:space="preserve"> планово-картографические материалы, имеющиеся в органах местного самоуправления муниципальных районов, органах местного самоуправления городских и сельских поселений, органах местного самоуправления городских округов, документы о правах</w:t>
      </w:r>
      <w:r>
        <w:br/>
        <w:t>на землю и иные до</w:t>
      </w:r>
      <w:r>
        <w:t xml:space="preserve">кументы, содержащие сведения о местоположении границ земельных участков.»; </w:t>
      </w:r>
    </w:p>
    <w:p w:rsidR="002952B5" w:rsidRDefault="00FA2336">
      <w:pPr>
        <w:ind w:left="0" w:right="85" w:firstLine="709"/>
      </w:pPr>
      <w:r>
        <w:t xml:space="preserve">и) в абзаце третьем пункта 74 слово «базовые» заменить словами «дифференциальные геодезические», слово «базовых» заменить словами «дифференциальных геодезических»; </w:t>
      </w:r>
    </w:p>
    <w:p w:rsidR="002952B5" w:rsidRDefault="00FA2336">
      <w:pPr>
        <w:spacing w:after="123" w:line="256" w:lineRule="auto"/>
        <w:ind w:left="0" w:right="85" w:firstLine="709"/>
      </w:pPr>
      <w:r>
        <w:t>к)</w:t>
      </w:r>
      <w:r>
        <w:rPr>
          <w:sz w:val="24"/>
        </w:rPr>
        <w:t xml:space="preserve"> </w:t>
      </w:r>
      <w:r>
        <w:t xml:space="preserve">в пункте 76 </w:t>
      </w:r>
      <w:r>
        <w:t xml:space="preserve">абзац пятый изложить в следующей редакции: </w:t>
      </w:r>
    </w:p>
    <w:p w:rsidR="002952B5" w:rsidRDefault="00FA2336">
      <w:pPr>
        <w:ind w:left="0" w:right="85" w:firstLine="709"/>
      </w:pPr>
      <w:r>
        <w:t>«границы территориальных зон, зон с особыми условиями использования территории (</w:t>
      </w:r>
      <w:proofErr w:type="spellStart"/>
      <w:r>
        <w:t>подзон</w:t>
      </w:r>
      <w:proofErr w:type="spellEnd"/>
      <w:r>
        <w:t>), публичного сервитута, территорий объектов культурного наследия (если земельный участок располагается в границах такой зоны,</w:t>
      </w:r>
      <w:r>
        <w:t xml:space="preserve"> такого публичного сервитута или территории), если масштаб отображения границ земельного участка позволяет отразить взаимное положение земельного участка и зоны, территории или публичного сервитута с сохранением качества (читаемости) изображения границ зем</w:t>
      </w:r>
      <w:r>
        <w:t xml:space="preserve">ельного участка (положения характерных точек его границ).». </w:t>
      </w:r>
    </w:p>
    <w:p w:rsidR="002952B5" w:rsidRDefault="00FA2336">
      <w:pPr>
        <w:spacing w:after="138" w:line="256" w:lineRule="auto"/>
        <w:ind w:left="0" w:right="0" w:firstLine="0"/>
        <w:jc w:val="left"/>
      </w:pPr>
      <w:r>
        <w:t xml:space="preserve"> </w:t>
      </w:r>
    </w:p>
    <w:p w:rsidR="002952B5" w:rsidRDefault="00FA2336">
      <w:pPr>
        <w:spacing w:after="123" w:line="256" w:lineRule="auto"/>
        <w:ind w:left="0" w:right="0" w:firstLine="0"/>
        <w:jc w:val="left"/>
      </w:pPr>
      <w:r>
        <w:t xml:space="preserve"> </w:t>
      </w:r>
    </w:p>
    <w:p w:rsidR="002952B5" w:rsidRDefault="00FA2336">
      <w:pPr>
        <w:spacing w:after="0" w:line="256" w:lineRule="auto"/>
        <w:ind w:left="0" w:right="0" w:firstLine="0"/>
        <w:jc w:val="left"/>
      </w:pPr>
      <w:r>
        <w:t xml:space="preserve"> </w:t>
      </w:r>
    </w:p>
    <w:p w:rsidR="002952B5" w:rsidRDefault="00FA2336">
      <w:pPr>
        <w:spacing w:after="0" w:line="256" w:lineRule="auto"/>
        <w:ind w:left="0" w:right="0"/>
        <w:jc w:val="center"/>
      </w:pPr>
      <w:r>
        <w:t xml:space="preserve">_______________ </w:t>
      </w:r>
    </w:p>
    <w:p w:rsidR="002952B5" w:rsidRDefault="00FA2336">
      <w:pPr>
        <w:spacing w:after="0" w:line="256" w:lineRule="auto"/>
        <w:ind w:left="0" w:right="0" w:firstLine="0"/>
        <w:jc w:val="center"/>
      </w:pPr>
      <w:r>
        <w:t xml:space="preserve"> </w:t>
      </w:r>
    </w:p>
    <w:sectPr w:rsidR="002952B5">
      <w:headerReference w:type="default" r:id="rId8"/>
      <w:headerReference w:type="first" r:id="rId9"/>
      <w:pgSz w:w="11906" w:h="16838"/>
      <w:pgMar w:top="1134" w:right="567" w:bottom="1134" w:left="1134" w:header="720" w:footer="0" w:gutter="0"/>
      <w:pgNumType w:start="1"/>
      <w:cols w:space="720"/>
      <w:formProt w:val="0"/>
      <w:titlePg/>
      <w:docGrid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36" w:rsidRDefault="00FA2336">
      <w:pPr>
        <w:spacing w:after="0" w:line="240" w:lineRule="auto"/>
      </w:pPr>
      <w:r>
        <w:separator/>
      </w:r>
    </w:p>
  </w:endnote>
  <w:endnote w:type="continuationSeparator" w:id="0">
    <w:p w:rsidR="00FA2336" w:rsidRDefault="00FA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36" w:rsidRDefault="00FA2336">
      <w:pPr>
        <w:spacing w:after="0" w:line="240" w:lineRule="auto"/>
      </w:pPr>
      <w:r>
        <w:separator/>
      </w:r>
    </w:p>
  </w:footnote>
  <w:footnote w:type="continuationSeparator" w:id="0">
    <w:p w:rsidR="00FA2336" w:rsidRDefault="00FA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B5" w:rsidRDefault="00FA2336">
    <w:pPr>
      <w:pStyle w:val="ae"/>
      <w:jc w:val="center"/>
    </w:pPr>
    <w:r>
      <w:t>2</w:t>
    </w:r>
  </w:p>
  <w:p w:rsidR="002952B5" w:rsidRDefault="002952B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B5" w:rsidRDefault="002952B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B5" w:rsidRDefault="00FA2336">
    <w:pPr>
      <w:pStyle w:val="ae"/>
      <w:jc w:val="center"/>
    </w:pPr>
    <w:r>
      <w:t>2</w:t>
    </w:r>
  </w:p>
  <w:p w:rsidR="002952B5" w:rsidRDefault="002952B5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B5" w:rsidRDefault="002952B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B5"/>
    <w:rsid w:val="002952B5"/>
    <w:rsid w:val="006D48D7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8A722B-27E3-412C-A6B6-12D018B4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50" w:lineRule="auto"/>
      <w:ind w:left="10" w:right="99" w:hanging="10"/>
      <w:jc w:val="both"/>
    </w:pPr>
    <w:rPr>
      <w:rFonts w:ascii="Times New Roman" w:eastAsia="Times New Roman" w:hAnsi="Times New Roman" w:cs="Times New Roman"/>
      <w:color w:val="000000"/>
      <w:sz w:val="29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9"/>
      <w:szCs w:val="29"/>
      <w:u w:val="none" w:color="000000"/>
      <w:shd w:val="clear" w:color="auto" w:fill="auto"/>
      <w:vertAlign w:val="baseline"/>
    </w:rPr>
  </w:style>
  <w:style w:type="character" w:customStyle="1" w:styleId="a3">
    <w:name w:val="Верхний колонтитул Знак"/>
    <w:qFormat/>
    <w:rPr>
      <w:rFonts w:ascii="Times New Roman" w:hAnsi="Times New Roman" w:cs="Times New Roman"/>
      <w:color w:val="000000"/>
      <w:sz w:val="29"/>
      <w:szCs w:val="22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  <w:color w:val="000000"/>
      <w:sz w:val="29"/>
      <w:szCs w:val="22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qFormat/>
    <w:rPr>
      <w:rFonts w:ascii="Times New Roman" w:hAnsi="Times New Roman" w:cs="Times New Roman"/>
      <w:color w:val="000000"/>
    </w:rPr>
  </w:style>
  <w:style w:type="character" w:customStyle="1" w:styleId="a7">
    <w:name w:val="Тема примечания Знак"/>
    <w:qFormat/>
    <w:rPr>
      <w:rFonts w:ascii="Times New Roman" w:hAnsi="Times New Roman" w:cs="Times New Roman"/>
      <w:b/>
      <w:bCs/>
      <w:color w:val="000000"/>
    </w:rPr>
  </w:style>
  <w:style w:type="character" w:customStyle="1" w:styleId="a8">
    <w:name w:val="Текст выноски Знак"/>
    <w:qFormat/>
    <w:rPr>
      <w:rFonts w:ascii="Segoe UI" w:hAnsi="Segoe UI" w:cs="Segoe UI"/>
      <w:color w:val="000000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Куницына Марина Николаевна</dc:creator>
  <cp:keywords/>
  <dc:description/>
  <cp:lastModifiedBy>Савельева Людмила Викторовна</cp:lastModifiedBy>
  <cp:revision>2</cp:revision>
  <dcterms:created xsi:type="dcterms:W3CDTF">2019-08-23T08:24:00Z</dcterms:created>
  <dcterms:modified xsi:type="dcterms:W3CDTF">2019-08-23T08:24:00Z</dcterms:modified>
  <dc:language>ru-RU</dc:language>
</cp:coreProperties>
</file>